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3010" w14:textId="77777777" w:rsidR="009215B6" w:rsidRPr="009215B6" w:rsidRDefault="009215B6" w:rsidP="009215B6">
      <w:pPr>
        <w:widowControl/>
        <w:pBdr>
          <w:bottom w:val="single" w:sz="8" w:space="24" w:color="4F81BD"/>
        </w:pBdr>
        <w:spacing w:after="300"/>
        <w:jc w:val="center"/>
        <w:rPr>
          <w:rFonts w:ascii="Cambria" w:eastAsia="Times New Roman" w:hAnsi="Cambria" w:cs="Cambria"/>
          <w:color w:val="17365D"/>
          <w:spacing w:val="5"/>
          <w:kern w:val="28"/>
          <w:sz w:val="36"/>
          <w:szCs w:val="36"/>
          <w:lang w:eastAsia="en-US" w:bidi="ar-SA"/>
        </w:rPr>
      </w:pPr>
      <w:r w:rsidRPr="009215B6">
        <w:rPr>
          <w:rFonts w:ascii="Cambria" w:eastAsia="Times New Roman" w:hAnsi="Cambria" w:cs="Cambria"/>
          <w:noProof/>
          <w:color w:val="17365D"/>
          <w:spacing w:val="5"/>
          <w:kern w:val="28"/>
          <w:sz w:val="36"/>
          <w:szCs w:val="36"/>
          <w:lang w:bidi="ar-SA"/>
        </w:rPr>
        <w:drawing>
          <wp:inline distT="0" distB="0" distL="0" distR="0" wp14:anchorId="7F20DC01" wp14:editId="2AA50B39">
            <wp:extent cx="1181100" cy="33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90DA" w14:textId="4A91DD82" w:rsidR="009215B6" w:rsidRPr="00E562B4" w:rsidRDefault="00E562B4" w:rsidP="009215B6">
      <w:pPr>
        <w:widowControl/>
        <w:pBdr>
          <w:bottom w:val="single" w:sz="8" w:space="24" w:color="4F81BD"/>
        </w:pBdr>
        <w:spacing w:after="300"/>
        <w:jc w:val="center"/>
        <w:rPr>
          <w:rFonts w:ascii="Times New Roman" w:eastAsia="Times New Roman" w:hAnsi="Times New Roman" w:cs="Aharoni"/>
          <w:color w:val="0F243E"/>
          <w:spacing w:val="5"/>
          <w:kern w:val="28"/>
          <w:sz w:val="32"/>
          <w:szCs w:val="32"/>
          <w:lang w:eastAsia="en-US" w:bidi="ar-SA"/>
        </w:rPr>
      </w:pPr>
      <w:r w:rsidRPr="00E562B4">
        <w:rPr>
          <w:rFonts w:ascii="Cambria" w:eastAsia="Times New Roman" w:hAnsi="Cambria" w:cs="Cambria"/>
          <w:noProof/>
          <w:color w:val="17365D"/>
          <w:spacing w:val="5"/>
          <w:kern w:val="28"/>
          <w:sz w:val="32"/>
          <w:szCs w:val="32"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8AC6319" wp14:editId="6F306B49">
                <wp:simplePos x="0" y="0"/>
                <wp:positionH relativeFrom="column">
                  <wp:posOffset>-62865</wp:posOffset>
                </wp:positionH>
                <wp:positionV relativeFrom="paragraph">
                  <wp:posOffset>544830</wp:posOffset>
                </wp:positionV>
                <wp:extent cx="6629400" cy="0"/>
                <wp:effectExtent l="0" t="3810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67E92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2.9pt" to="517.0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" strokeweight="6pt">
                <v:stroke linestyle="thickBetweenThin"/>
              </v:line>
            </w:pict>
          </mc:Fallback>
        </mc:AlternateContent>
      </w:r>
      <w:r w:rsidR="009215B6" w:rsidRPr="00E562B4">
        <w:rPr>
          <w:rFonts w:ascii="Times New Roman" w:eastAsia="Times New Roman" w:hAnsi="Times New Roman" w:cs="Aharoni"/>
          <w:color w:val="0F243E"/>
          <w:spacing w:val="5"/>
          <w:kern w:val="28"/>
          <w:sz w:val="32"/>
          <w:szCs w:val="32"/>
          <w:lang w:eastAsia="en-US" w:bidi="ar-SA"/>
        </w:rPr>
        <w:t>ОБЩЕСТВО С ОГРАНИЧЕННОЙ ОТВЕТСТВЕННОСТЬЮ «ДИАС-К»</w:t>
      </w:r>
    </w:p>
    <w:p w14:paraId="03AF007F" w14:textId="13933BC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 xml:space="preserve">Юридический адрес: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107065, г. Москва, ул. Курганская, д. 3, этаж 1, </w:t>
      </w:r>
      <w:proofErr w:type="spellStart"/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помещ</w:t>
      </w:r>
      <w:proofErr w:type="spellEnd"/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. /ком.</w:t>
      </w:r>
      <w:r w:rsidR="00F27057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XXXIV/3</w:t>
      </w:r>
    </w:p>
    <w:p w14:paraId="6BB2C101" w14:textId="7777777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Фактический (почтовый) адрес: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107065 г. Москва, ул. Курганская, дом 3</w:t>
      </w:r>
    </w:p>
    <w:p w14:paraId="2BB4FC1F" w14:textId="0CA35ADD" w:rsidR="009215B6" w:rsidRPr="00D7471D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Тел</w:t>
      </w:r>
      <w:r w:rsidRPr="00D7471D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.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6"/>
          <w:szCs w:val="20"/>
          <w:lang w:bidi="ar-SA"/>
        </w:rPr>
        <w:t xml:space="preserve"> 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8 (495) 317-17-07 </w:t>
      </w: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val="en-US" w:bidi="ar-SA"/>
        </w:rPr>
        <w:t>e</w:t>
      </w:r>
      <w:r w:rsidRPr="00D7471D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-</w:t>
      </w: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val="en-US" w:bidi="ar-SA"/>
        </w:rPr>
        <w:t>mail</w:t>
      </w:r>
      <w:r w:rsidRPr="00D7471D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: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info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@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diack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.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ru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</w:p>
    <w:p w14:paraId="43A33E65" w14:textId="3338F8FE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 xml:space="preserve">ОГРН: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1137746922642 </w:t>
      </w: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ИНН: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7718950509 </w:t>
      </w: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КПП: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771801001 </w:t>
      </w:r>
    </w:p>
    <w:p w14:paraId="689D8C6B" w14:textId="7777777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</w:p>
    <w:p w14:paraId="632AFF05" w14:textId="77777777" w:rsidR="00281EEE" w:rsidRDefault="00281EEE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03864A26" w14:textId="77777777" w:rsidR="00281EEE" w:rsidRPr="00346674" w:rsidRDefault="00281EEE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7F4487C4" w14:textId="77777777" w:rsidR="00A935DB" w:rsidRPr="00346674" w:rsidRDefault="00A935DB" w:rsidP="00A935DB">
      <w:pPr>
        <w:rPr>
          <w:rFonts w:ascii="Times New Roman" w:hAnsi="Times New Roman" w:cs="Times New Roma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06"/>
        <w:gridCol w:w="1739"/>
        <w:gridCol w:w="3828"/>
      </w:tblGrid>
      <w:tr w:rsidR="00A935DB" w:rsidRPr="00346674" w14:paraId="6E9498BD" w14:textId="77777777" w:rsidTr="00905DDD">
        <w:tc>
          <w:tcPr>
            <w:tcW w:w="4606" w:type="dxa"/>
            <w:shd w:val="clear" w:color="auto" w:fill="auto"/>
          </w:tcPr>
          <w:p w14:paraId="03197054" w14:textId="77777777" w:rsidR="00A935DB" w:rsidRPr="00346674" w:rsidRDefault="00A935DB" w:rsidP="00905DD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shd w:val="clear" w:color="auto" w:fill="auto"/>
          </w:tcPr>
          <w:p w14:paraId="01F6FF64" w14:textId="77777777" w:rsidR="00A935DB" w:rsidRPr="00346674" w:rsidRDefault="00A935DB" w:rsidP="00905DD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14:paraId="7BB04DA2" w14:textId="77777777" w:rsidR="00A935DB" w:rsidRPr="00346674" w:rsidRDefault="00A935DB" w:rsidP="00905DDD">
            <w:pPr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346674">
              <w:rPr>
                <w:rFonts w:ascii="Times New Roman" w:hAnsi="Times New Roman" w:cs="Times New Roman"/>
                <w:b/>
                <w:caps/>
                <w:color w:val="auto"/>
              </w:rPr>
              <w:t>Утверждаю</w:t>
            </w:r>
          </w:p>
          <w:p w14:paraId="359F3A6E" w14:textId="77777777" w:rsidR="00A935DB" w:rsidRPr="00346674" w:rsidRDefault="00A935DB" w:rsidP="00905DD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Генеральный директор</w:t>
            </w:r>
          </w:p>
          <w:p w14:paraId="3891669A" w14:textId="26AA1734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ООО «Д</w:t>
            </w:r>
            <w:r w:rsidR="00AB0251" w:rsidRPr="00346674">
              <w:rPr>
                <w:rFonts w:ascii="Times New Roman" w:hAnsi="Times New Roman" w:cs="Times New Roman"/>
                <w:color w:val="auto"/>
              </w:rPr>
              <w:t>ИАС</w:t>
            </w:r>
            <w:r w:rsidRPr="00346674">
              <w:rPr>
                <w:rFonts w:ascii="Times New Roman" w:hAnsi="Times New Roman" w:cs="Times New Roman"/>
                <w:color w:val="auto"/>
              </w:rPr>
              <w:t>-К»</w:t>
            </w:r>
          </w:p>
          <w:p w14:paraId="282DC795" w14:textId="77777777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</w:p>
          <w:p w14:paraId="7F4E675B" w14:textId="75C4B731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__</w:t>
            </w:r>
            <w:r w:rsidR="00E562B4" w:rsidRPr="00346674">
              <w:rPr>
                <w:rFonts w:ascii="Times New Roman" w:hAnsi="Times New Roman" w:cs="Times New Roman"/>
                <w:color w:val="auto"/>
              </w:rPr>
              <w:t>__</w:t>
            </w:r>
            <w:r w:rsidRPr="00346674">
              <w:rPr>
                <w:rFonts w:ascii="Times New Roman" w:hAnsi="Times New Roman" w:cs="Times New Roman"/>
                <w:color w:val="auto"/>
              </w:rPr>
              <w:t xml:space="preserve">_________ А.А. </w:t>
            </w:r>
            <w:proofErr w:type="spellStart"/>
            <w:r w:rsidRPr="00346674">
              <w:rPr>
                <w:rFonts w:ascii="Times New Roman" w:hAnsi="Times New Roman" w:cs="Times New Roman"/>
                <w:color w:val="auto"/>
              </w:rPr>
              <w:t>Шинкин</w:t>
            </w:r>
            <w:proofErr w:type="spellEnd"/>
          </w:p>
          <w:p w14:paraId="7DE01227" w14:textId="77777777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</w:p>
          <w:p w14:paraId="18256B5D" w14:textId="269702C0" w:rsidR="00A935DB" w:rsidRPr="00346674" w:rsidRDefault="00411288" w:rsidP="00905D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</w:t>
            </w:r>
            <w:r w:rsidR="00A935DB" w:rsidRPr="0034667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июня </w:t>
            </w:r>
            <w:r w:rsidR="00A935DB" w:rsidRPr="00346674"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</w:tr>
    </w:tbl>
    <w:p w14:paraId="55B46F37" w14:textId="77777777" w:rsidR="00A935DB" w:rsidRPr="00346674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377AC95F" w14:textId="77777777" w:rsidR="00A935DB" w:rsidRPr="00346674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7C8C0DDC" w14:textId="0A5140B7" w:rsidR="00A935DB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6A2C7276" w14:textId="46300BBB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3C3EF03B" w14:textId="721CBA33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532037B4" w14:textId="1605D3ED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789FF546" w14:textId="77777777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7F7A04DB" w14:textId="071944B7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6F6DDD65" w14:textId="64D35F61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1BFEF777" w14:textId="1F6840F0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0912CC25" w14:textId="77777777" w:rsidR="00411288" w:rsidRDefault="00411288" w:rsidP="00411288">
      <w:pPr>
        <w:pStyle w:val="a5"/>
        <w:tabs>
          <w:tab w:val="left" w:pos="7371"/>
        </w:tabs>
        <w:rPr>
          <w:rFonts w:ascii="Times New Roman" w:hAnsi="Times New Roman"/>
          <w:b/>
          <w:bCs/>
          <w:szCs w:val="24"/>
        </w:rPr>
      </w:pPr>
      <w:r w:rsidRPr="00411288">
        <w:rPr>
          <w:rFonts w:ascii="Times New Roman" w:hAnsi="Times New Roman"/>
          <w:b/>
          <w:bCs/>
          <w:szCs w:val="24"/>
        </w:rPr>
        <w:t>Положение о порядке применения электронного обучения</w:t>
      </w:r>
    </w:p>
    <w:p w14:paraId="7D8FED35" w14:textId="16EC7A0C" w:rsidR="00411288" w:rsidRPr="00411288" w:rsidRDefault="00411288" w:rsidP="00411288">
      <w:pPr>
        <w:pStyle w:val="a5"/>
        <w:tabs>
          <w:tab w:val="left" w:pos="7371"/>
        </w:tabs>
        <w:rPr>
          <w:rFonts w:ascii="Times New Roman" w:hAnsi="Times New Roman"/>
          <w:b/>
          <w:bCs/>
          <w:sz w:val="28"/>
          <w:szCs w:val="28"/>
        </w:rPr>
      </w:pPr>
      <w:r w:rsidRPr="00411288">
        <w:rPr>
          <w:rFonts w:ascii="Times New Roman" w:hAnsi="Times New Roman"/>
          <w:b/>
          <w:bCs/>
          <w:szCs w:val="24"/>
        </w:rPr>
        <w:t xml:space="preserve"> и дистанционных технологий</w:t>
      </w:r>
    </w:p>
    <w:p w14:paraId="38435EA2" w14:textId="0B9247D1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189E981A" w14:textId="2BE1793D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5A48DC35" w14:textId="3834B55F" w:rsidR="00411288" w:rsidRP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591EC85D" w14:textId="0CF9833C" w:rsidR="00411288" w:rsidRP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5B2C5A67" w14:textId="6D9F60DB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1653A0AE" w14:textId="2147F513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6091A6C7" w14:textId="4EB80811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051A63F9" w14:textId="6079FB3B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42A7F3FB" w14:textId="4047AD17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18C81B15" w14:textId="4FC3B24B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219BD3E5" w14:textId="77777777" w:rsidR="00411288" w:rsidRP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25BF1361" w14:textId="2E57260A" w:rsidR="00411288" w:rsidRP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605B1124" w14:textId="33E86970" w:rsidR="00411288" w:rsidRPr="00411288" w:rsidRDefault="00411288" w:rsidP="00411288">
      <w:pPr>
        <w:pStyle w:val="a5"/>
        <w:tabs>
          <w:tab w:val="left" w:pos="7371"/>
        </w:tabs>
        <w:rPr>
          <w:rFonts w:ascii="Times New Roman" w:hAnsi="Times New Roman"/>
          <w:bCs/>
          <w:szCs w:val="24"/>
        </w:rPr>
      </w:pPr>
      <w:proofErr w:type="spellStart"/>
      <w:r w:rsidRPr="00411288">
        <w:rPr>
          <w:rFonts w:ascii="Times New Roman" w:hAnsi="Times New Roman"/>
          <w:bCs/>
          <w:szCs w:val="24"/>
        </w:rPr>
        <w:t>г.Москва</w:t>
      </w:r>
      <w:proofErr w:type="spellEnd"/>
    </w:p>
    <w:p w14:paraId="7621B265" w14:textId="4F8488DF" w:rsidR="00411288" w:rsidRPr="00411288" w:rsidRDefault="00411288" w:rsidP="00411288">
      <w:pPr>
        <w:pStyle w:val="a5"/>
        <w:tabs>
          <w:tab w:val="left" w:pos="7371"/>
        </w:tabs>
        <w:rPr>
          <w:rFonts w:ascii="Times New Roman" w:hAnsi="Times New Roman"/>
          <w:bCs/>
          <w:szCs w:val="24"/>
        </w:rPr>
      </w:pPr>
      <w:r w:rsidRPr="00411288">
        <w:rPr>
          <w:rFonts w:ascii="Times New Roman" w:hAnsi="Times New Roman"/>
          <w:bCs/>
          <w:szCs w:val="24"/>
        </w:rPr>
        <w:t>2023г.</w:t>
      </w:r>
    </w:p>
    <w:p w14:paraId="3AFD4E77" w14:textId="22B801DA" w:rsidR="00411288" w:rsidRP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082BBAC7" w14:textId="10A908B6" w:rsidR="00411288" w:rsidRP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3FBFEC3C" w14:textId="40D68387" w:rsidR="00411288" w:rsidRP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5255DF02" w14:textId="77777777" w:rsidR="00411288" w:rsidRPr="00947740" w:rsidRDefault="00411288" w:rsidP="00411288">
      <w:pPr>
        <w:pStyle w:val="Default"/>
      </w:pPr>
    </w:p>
    <w:p w14:paraId="4359357B" w14:textId="77777777" w:rsidR="00411288" w:rsidRDefault="00411288" w:rsidP="00411288">
      <w:pPr>
        <w:pStyle w:val="Default"/>
        <w:spacing w:after="68"/>
        <w:jc w:val="center"/>
        <w:rPr>
          <w:b/>
          <w:bCs/>
        </w:rPr>
      </w:pPr>
      <w:r w:rsidRPr="00947740">
        <w:rPr>
          <w:b/>
          <w:bCs/>
        </w:rPr>
        <w:t>1. ОБЩИЕ ПОЛОЖЕНИЯ</w:t>
      </w:r>
    </w:p>
    <w:p w14:paraId="50657CC9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1.1. Настоящие Положение о порядке применения электронного обучения и дистанционных технологий в специализированном образовательном подразделении </w:t>
      </w:r>
      <w:r>
        <w:t>Учебного ц</w:t>
      </w:r>
      <w:r w:rsidRPr="00947740">
        <w:t>ентра ООО «</w:t>
      </w:r>
      <w:r>
        <w:t>ДИАС-К</w:t>
      </w:r>
      <w:r w:rsidRPr="00947740">
        <w:t>» (далее – Организация) разработано в соответствии с Федеральным законом от 29.12.2012 № 273-ФЗ «Об образовании в Российской Федерации», Уставом ООО «</w:t>
      </w:r>
      <w:r>
        <w:t>ДИАС-К</w:t>
      </w:r>
      <w:r w:rsidRPr="00947740">
        <w:t xml:space="preserve">», а также иными нормативными актами, регулирующими указанную в п.1.2 сферу. </w:t>
      </w:r>
    </w:p>
    <w:p w14:paraId="60710156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1.2. Положение регулирует порядок и условия применения дистанционных образовательных технологий при реализации дополнительных образовательных программ для детей и взрослых, а также дополнительных профессиональных программ, определяет электронные информационные и образовательные ресурсы, соответствующие средства, используемые при реализации образовательных программ с применением исключительно электронного обучения и (или) дистанционных образовательных технологий. </w:t>
      </w:r>
    </w:p>
    <w:p w14:paraId="6A4D23AB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1.3. Положение является локальным нормативным актом Организации, его действие распространяется на всех обучающихся Организации, а также лиц, привлеченных для оказания образовательных услуг. </w:t>
      </w:r>
    </w:p>
    <w:p w14:paraId="2C5E58C0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1.4. Основные термины, используемые в настоящем Положении: </w:t>
      </w:r>
    </w:p>
    <w:p w14:paraId="3A7F7A5E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1.5. При реализации конкретных образовательных программ или их частей с применением ЭО и (или) ДОТ местом осуществления образовательной деятельности является место нахождения Организации независимо от места нахождения обучающихся. </w:t>
      </w:r>
    </w:p>
    <w:p w14:paraId="47863FF7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1.6. При реализации соответствующих образовательных программ с применением ЭО и (или) ДОТ Организация обеспечивает защиту персональных данных обучающихся и иных лиц, задействованных в осуществлении образовательного процесса с использованием указанных технологий в соответствии с Политикой конфиденциальности. </w:t>
      </w:r>
    </w:p>
    <w:p w14:paraId="0450BC14" w14:textId="77777777" w:rsidR="00411288" w:rsidRPr="00947740" w:rsidRDefault="00411288" w:rsidP="00411288">
      <w:pPr>
        <w:pStyle w:val="Default"/>
        <w:ind w:firstLine="708"/>
      </w:pPr>
      <w:r w:rsidRPr="00947740">
        <w:t xml:space="preserve">1.7. Организация вправе использовать ЭО и (или) ДОТ для освоения образовательных программ при реализации всех образовательных программ, при проведении различных видов учебных, лабораторных и практических занятий, текущего и итогового контроля. </w:t>
      </w:r>
    </w:p>
    <w:p w14:paraId="284BFA79" w14:textId="77777777" w:rsidR="00411288" w:rsidRPr="00947740" w:rsidRDefault="00411288" w:rsidP="00411288">
      <w:pPr>
        <w:pStyle w:val="Default"/>
        <w:ind w:firstLine="708"/>
      </w:pPr>
      <w:r w:rsidRPr="00947740">
        <w:rPr>
          <w:i/>
          <w:iCs/>
        </w:rPr>
        <w:t xml:space="preserve">Электронное обучение </w:t>
      </w:r>
      <w:r w:rsidRPr="00947740">
        <w:t xml:space="preserve">(далее – «ЭО»)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05D4B812" w14:textId="77777777" w:rsidR="00411288" w:rsidRPr="00947740" w:rsidRDefault="00411288" w:rsidP="00411288">
      <w:pPr>
        <w:pStyle w:val="Default"/>
        <w:ind w:firstLine="708"/>
      </w:pPr>
      <w:r w:rsidRPr="00947740">
        <w:rPr>
          <w:i/>
          <w:iCs/>
        </w:rPr>
        <w:t xml:space="preserve">Дистанционные образовательные </w:t>
      </w:r>
      <w:r w:rsidRPr="00947740">
        <w:t xml:space="preserve">технологии (далее – «ДОТ»)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14:paraId="4CA64249" w14:textId="77777777" w:rsidR="00411288" w:rsidRDefault="00411288" w:rsidP="00411288">
      <w:pPr>
        <w:pStyle w:val="Default"/>
        <w:ind w:firstLine="708"/>
      </w:pPr>
      <w:r w:rsidRPr="00947740">
        <w:rPr>
          <w:i/>
          <w:iCs/>
        </w:rPr>
        <w:t xml:space="preserve">Электронные образовательные ресурсы </w:t>
      </w:r>
      <w:r w:rsidRPr="00947740">
        <w:t>(далее – «ЭОР») - учебные материалы, для воспроизведения которых используются электронные устройства. К электронным образовательным ресурсам относятся аудио- и видеозаписи; оцифрованные фотографии, схемы, рисунки; анимационные изображения; текстовые документы и другие объекты, представленные в цифровом виде, и применимые для использования в учебном процессе.</w:t>
      </w:r>
    </w:p>
    <w:p w14:paraId="2149C9C1" w14:textId="77777777" w:rsidR="00411288" w:rsidRPr="00947740" w:rsidRDefault="00411288" w:rsidP="00411288">
      <w:pPr>
        <w:pStyle w:val="Default"/>
        <w:ind w:firstLine="708"/>
      </w:pPr>
    </w:p>
    <w:p w14:paraId="26CDC5C9" w14:textId="77777777" w:rsidR="00411288" w:rsidRDefault="00411288" w:rsidP="00411288">
      <w:pPr>
        <w:pStyle w:val="Default"/>
        <w:spacing w:after="71"/>
        <w:jc w:val="center"/>
        <w:rPr>
          <w:b/>
          <w:bCs/>
        </w:rPr>
      </w:pPr>
      <w:r w:rsidRPr="00947740">
        <w:rPr>
          <w:b/>
          <w:bCs/>
        </w:rPr>
        <w:t>2. ОРГАНИЗАЦИЯ ОБРАЗОВАТЕЛЬНОГО ПРОЦЕССА С ПРИМЕНЕНИЕМ ДИСТАНЦИОННЫХ ОБРАЗОВАТЕЛЬНЫХ ТЕХНОЛОГИЙ</w:t>
      </w:r>
    </w:p>
    <w:p w14:paraId="3F296D3C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2.1. Организация при реализации обучения по соответствующим образовательным программам с применением ЭО и (или) ДОТ вправе по своему усмотрению использовать следующие модели: </w:t>
      </w:r>
    </w:p>
    <w:p w14:paraId="33507FFF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lastRenderedPageBreak/>
        <w:t xml:space="preserve">2.2. обучение с применением исключительно ЭО и (или) ДОТ; </w:t>
      </w:r>
    </w:p>
    <w:p w14:paraId="324B3460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2.3. обучение с частичным применением ЭО и (или) ДОТ. </w:t>
      </w:r>
    </w:p>
    <w:p w14:paraId="0A251F72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2.4. При освоении образовательных программ допускается отсутствие учебных занятий, проводимых путем непосредственного взаимодействия педагогического работника с обучающимся на территории Организации. </w:t>
      </w:r>
    </w:p>
    <w:p w14:paraId="4D34005A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2.5. Организация по своему усмотрению определяет соотношение объема занятий, проводимых путем непосредственного взаимодействия педагогического работника с обучающимся, в том числе с применением ЭО и (или) ДОТ. </w:t>
      </w:r>
    </w:p>
    <w:p w14:paraId="5EFE4F6A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2.6. Организация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 путем использования ЭОР. </w:t>
      </w:r>
    </w:p>
    <w:p w14:paraId="5D3983BA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2.7. Техническое обеспечение ЭО и ДОТ включает в себя серверы для хранения и функционирования программного обеспечения; технические средства и другое оборудование, необходимое для эксплуатации, развития, хранения программного обеспечения, используемого преподавателями и обучающимися, а также связи преподавателей, обучающихся и иных лиц, обеспечивающих реализацию применения ЭО и (или) ДОТ посредством сети Интернет; коммуникационное оборудование, обеспечивающее доступ к программному обеспечению систем ЭО и ДОТ через сеть Интернет. </w:t>
      </w:r>
    </w:p>
    <w:p w14:paraId="027F57D5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2.8. Организация обеспечивает идентификацию личности обучающегося путем формирования для каждого обучающегося уникального логина и пароля, с помощью которых осуществляется доступ к применяемому Организацией программному обеспечению систем ЭО и (или) ДОТ. </w:t>
      </w:r>
    </w:p>
    <w:p w14:paraId="6A593103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2.9. Образовательный процесс, полностью или частично основанный на использовании ЭО и (или) ДОТ, предусматривает как самостоятельную, так и активную форму работы обучающихся. </w:t>
      </w:r>
    </w:p>
    <w:p w14:paraId="7ABA277D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2.10. ЭО и (или) обучение с применением ДОТ реализуется в следующих формах: </w:t>
      </w:r>
    </w:p>
    <w:p w14:paraId="5289F0BA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2.11. Формат свободного доступа – обучающийся вправе в любое время освоить учебный материал, размещенный на используемой Организацией онлайн-платформе по соответствующей образовательной программе. Взаимодействие обучающегося и преподавателя происходит посредством онлайн-платформы, используемой Организацией или иными средствами связи в сети Интернет. </w:t>
      </w:r>
    </w:p>
    <w:p w14:paraId="10E4F567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2.12. Онлайн формат – взаимодействие обучающегося и преподавателя происходит в режиме реального времени посредством онлайн-платформы, используемой Организацией или иными средствами связи в сети Интернет. </w:t>
      </w:r>
    </w:p>
    <w:p w14:paraId="3AA71E20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2.13. Прием и зачисление на обучение по соответствующей образовательной программе, реализуемой с использованием систем ЭО и (или) ДОТ, осуществляется по общим правилам, указанным в Правилах приема на обучение по образовательным программам. </w:t>
      </w:r>
    </w:p>
    <w:p w14:paraId="383B83D2" w14:textId="77777777" w:rsidR="00411288" w:rsidRPr="00947740" w:rsidRDefault="00411288" w:rsidP="00411288">
      <w:pPr>
        <w:pStyle w:val="Default"/>
        <w:ind w:firstLine="708"/>
      </w:pPr>
      <w:r w:rsidRPr="00947740">
        <w:t>2.14. При реализации образовательных программ или их частей с применением ЭО и (или) ДОТ Организация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№ 5485-1 «О государственной тайне», Федерального закона от 27 июля 2006 г. 152-ФЗ «О персональных</w:t>
      </w:r>
      <w:r>
        <w:t xml:space="preserve"> </w:t>
      </w:r>
      <w:r w:rsidRPr="00947740">
        <w:t xml:space="preserve">данных», Федерального закона от 22 октября 2004 г. 25-ФЗ «Об архивном деле в Российской Федерации». </w:t>
      </w:r>
    </w:p>
    <w:p w14:paraId="5E3CF318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2.15. Итоговая аттестация, проводимая с использованием ЭО и (или) ДОТ, может проводиться в режиме видеоконференцсвязи, в режиме компьютерного тестирования, в режиме обмена файлами (с использованием системы ДО или электронной почты) или обмена сообщениями посредством онлайн-платформы, используемой Организацией или иными средствами связи, расположенными в сети Интернет. </w:t>
      </w:r>
    </w:p>
    <w:p w14:paraId="6346B775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lastRenderedPageBreak/>
        <w:t xml:space="preserve">2.16. В случае проведения итоговой аттестации с использование систем ЭО и (или) ДОТ Организация информирует обучающихся о технических требованиях к оборудованию и каналам связи. В остальном итоговая аттестация с использованием систем ЭО и (или) ДОТ проводится в порядке, предусмотренном Положением о текущей, промежуточной и итоговой аттестации. </w:t>
      </w:r>
    </w:p>
    <w:p w14:paraId="2AF8F83E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2.17. Домашние работы и практические задания, предусмотренные соответствующим учебным планом, размещаются обучающимися с помощью функционала онлайн-платформы, используемой Организацией. </w:t>
      </w:r>
    </w:p>
    <w:p w14:paraId="2C583C37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2.18. Обучающийся, осваивающий соответствующую образовательную программу с применением ЭО и (или) ДОТ, может быть отчислен в порядке и по основаниям, предусмотренным Положением о переводе и отчислении. </w:t>
      </w:r>
    </w:p>
    <w:p w14:paraId="500ACDB7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2.19. Основными видами учебной деятельности с применением ЭО и (или) ДОТ являются: </w:t>
      </w:r>
    </w:p>
    <w:p w14:paraId="4982C71D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2.20. Практические занятие в формате вебинаров; </w:t>
      </w:r>
    </w:p>
    <w:p w14:paraId="391D7103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2.21. Онлайн-лекции с возможностью просмотра записи онлайн-лекции в режиме оффлайн; </w:t>
      </w:r>
    </w:p>
    <w:p w14:paraId="398552E3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2.22. Самостоятельная работа обучающихся, включающая изучение основных и дополнительных учебно-методических материалов, выполнение тестовых и иных заданий; </w:t>
      </w:r>
    </w:p>
    <w:p w14:paraId="4AC99D4A" w14:textId="77777777" w:rsidR="00411288" w:rsidRPr="00947740" w:rsidRDefault="00411288" w:rsidP="00411288">
      <w:pPr>
        <w:pStyle w:val="Default"/>
        <w:ind w:firstLine="708"/>
      </w:pPr>
      <w:r w:rsidRPr="00947740">
        <w:t xml:space="preserve">2.23. Текущий контроль и промежуточная аттестация с применением ДОТ. </w:t>
      </w:r>
    </w:p>
    <w:p w14:paraId="33A3FD05" w14:textId="77777777" w:rsidR="00411288" w:rsidRPr="00947740" w:rsidRDefault="00411288" w:rsidP="00411288">
      <w:pPr>
        <w:pStyle w:val="Default"/>
      </w:pPr>
    </w:p>
    <w:p w14:paraId="352E7A31" w14:textId="77777777" w:rsidR="00411288" w:rsidRPr="00947740" w:rsidRDefault="00411288" w:rsidP="00411288">
      <w:pPr>
        <w:pStyle w:val="Default"/>
        <w:spacing w:after="71"/>
        <w:jc w:val="center"/>
        <w:rPr>
          <w:b/>
          <w:bCs/>
        </w:rPr>
      </w:pPr>
      <w:r w:rsidRPr="00947740">
        <w:rPr>
          <w:b/>
          <w:bCs/>
        </w:rPr>
        <w:t>3. УЧАСТНИКИ ОБРАЗОВАТЕЛЬНОГО ПРОЦЕССА И ИХ ВЗАИМОДЕЙСТВИЕ</w:t>
      </w:r>
    </w:p>
    <w:p w14:paraId="53126751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3.1. Участниками образовательного процесса с использованием ЭО и (или) ДОТ являются обучающиеся, законные представители обучающихся, педагогические, административные и вспомогательные работники Организации. </w:t>
      </w:r>
    </w:p>
    <w:p w14:paraId="04126D24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3.2. Права и обязанности обучающихся, осваивающие соответствующие образовательные программы с использованием ЭО и (или) ДОТ, определяются законодательством Российской Федерации и локальными нормативными актами Организации. </w:t>
      </w:r>
    </w:p>
    <w:p w14:paraId="51F1A1F8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3.3. Образовательный процесс с использованием ЭО и (или) ДОТ непосредственно осуществляют работники, прошедшие соответствующую подготовку. </w:t>
      </w:r>
    </w:p>
    <w:p w14:paraId="3DDF8128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3.4. Организация вправе: </w:t>
      </w:r>
    </w:p>
    <w:p w14:paraId="426AC21C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3.5. Регламентировать время пребывания онлайн и на связи для консультация обучающихся; </w:t>
      </w:r>
    </w:p>
    <w:p w14:paraId="14A57933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3.6. Размещать посредством систем ЭО и (или) ДОТ учебно-методические материалы в объеме, необходимом для освоения соответствующей образовательной программы. </w:t>
      </w:r>
    </w:p>
    <w:p w14:paraId="2B2768E1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3.7. Обучающийся вправе: </w:t>
      </w:r>
    </w:p>
    <w:p w14:paraId="21EF40EE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3.8. Получить доступ к онлайн-платформе, используемой Организацией; </w:t>
      </w:r>
    </w:p>
    <w:p w14:paraId="729A9EFC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3.9. Обращаться за консультацией преподавателя в процессе освоения соответствующей образовательной программы посредством используемой онлайн-платформы или иных каналов связи в сети Интернет; </w:t>
      </w:r>
    </w:p>
    <w:p w14:paraId="30D2100D" w14:textId="77777777" w:rsidR="00411288" w:rsidRPr="00947740" w:rsidRDefault="00411288" w:rsidP="00411288">
      <w:pPr>
        <w:pStyle w:val="Default"/>
        <w:spacing w:after="71"/>
        <w:ind w:firstLine="708"/>
      </w:pPr>
      <w:r w:rsidRPr="00947740">
        <w:t xml:space="preserve">3.10. Обращаться за консультацией сотрудников Организации по организационным и техническим вопросам. </w:t>
      </w:r>
    </w:p>
    <w:p w14:paraId="05BE88C9" w14:textId="77777777" w:rsidR="00411288" w:rsidRDefault="00411288" w:rsidP="00411288">
      <w:pPr>
        <w:pStyle w:val="Default"/>
        <w:ind w:firstLine="708"/>
      </w:pPr>
      <w:r w:rsidRPr="00947740">
        <w:t xml:space="preserve">3.11. Организация обязана: </w:t>
      </w:r>
    </w:p>
    <w:p w14:paraId="79923420" w14:textId="77777777" w:rsidR="00411288" w:rsidRPr="00947740" w:rsidRDefault="00411288" w:rsidP="00411288">
      <w:pPr>
        <w:pStyle w:val="Default"/>
        <w:ind w:firstLine="708"/>
      </w:pPr>
      <w:r w:rsidRPr="00947740">
        <w:t xml:space="preserve">3.12. Разработать и утвердить локальные нормативные акты, обеспечивающие применение ЭО и (или) ДОТ в образовательном процессе; </w:t>
      </w:r>
    </w:p>
    <w:p w14:paraId="78E696CC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3.13. Разработать совместно с преподавателями и специалистами материалов для учебного процесса с применением ЭО и (или) ДОТ; </w:t>
      </w:r>
    </w:p>
    <w:p w14:paraId="413414F5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3.14. Обеспечить доступ обучающихся к системам ЭО и (или) ДОТ; </w:t>
      </w:r>
    </w:p>
    <w:p w14:paraId="0614D6CC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3.15. Обеспечить нормальное функционирование системы ЭО и (или) ДОТ; </w:t>
      </w:r>
    </w:p>
    <w:p w14:paraId="6880F0C7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lastRenderedPageBreak/>
        <w:t xml:space="preserve">3.16. Разместить на онлайн-платформе учебные материалы по соответствующей образовательной программе; </w:t>
      </w:r>
    </w:p>
    <w:p w14:paraId="35A1E3A0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3.17. Консультировать обучающихся по работе с онлайн-платформой; </w:t>
      </w:r>
    </w:p>
    <w:p w14:paraId="1EA64918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3.18. Обучающийся обязан: </w:t>
      </w:r>
    </w:p>
    <w:p w14:paraId="6C4EDAA2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3.19. Выполнять требования законодательства Российской Федерации, а также локальных нормативных актов Организации, связанных с использованием систем ЭО и (или) ДОТ; </w:t>
      </w:r>
    </w:p>
    <w:p w14:paraId="28266C8B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3.20. Самостоятельно и за свой счет обеспечить наличие необходимых технических средств для освоения соответствующей образовательной программы с использованием систем ЭО и (или) ДОТ; </w:t>
      </w:r>
    </w:p>
    <w:p w14:paraId="651ED55A" w14:textId="77777777" w:rsidR="00411288" w:rsidRPr="00947740" w:rsidRDefault="00411288" w:rsidP="00411288">
      <w:pPr>
        <w:pStyle w:val="Default"/>
        <w:spacing w:after="68"/>
        <w:ind w:firstLine="708"/>
      </w:pPr>
      <w:r w:rsidRPr="00947740">
        <w:t xml:space="preserve">3.21. Сохранять в строгой конфиденциальности и не допускать доступ третьих лиц к полученным от Образовательного подразделения логину и паролю. </w:t>
      </w:r>
    </w:p>
    <w:p w14:paraId="6AEBDB1F" w14:textId="77777777" w:rsidR="00411288" w:rsidRDefault="00411288" w:rsidP="00411288">
      <w:pPr>
        <w:pStyle w:val="Default"/>
      </w:pPr>
    </w:p>
    <w:p w14:paraId="75423702" w14:textId="77777777" w:rsidR="00411288" w:rsidRPr="0048758A" w:rsidRDefault="00411288" w:rsidP="00411288">
      <w:pPr>
        <w:pStyle w:val="Default"/>
        <w:jc w:val="center"/>
        <w:rPr>
          <w:b/>
          <w:bCs/>
        </w:rPr>
      </w:pPr>
      <w:r w:rsidRPr="0048758A">
        <w:rPr>
          <w:b/>
          <w:bCs/>
        </w:rPr>
        <w:t>4. ЗАКЛЮЧИТЕЛЬНЫЕ ПОЛОЖЕНИЯ</w:t>
      </w:r>
    </w:p>
    <w:p w14:paraId="08454695" w14:textId="77777777" w:rsidR="00411288" w:rsidRDefault="00411288" w:rsidP="00411288">
      <w:pPr>
        <w:pStyle w:val="Default"/>
      </w:pPr>
    </w:p>
    <w:p w14:paraId="64B18989" w14:textId="77777777" w:rsidR="00411288" w:rsidRDefault="00411288" w:rsidP="00411288">
      <w:pPr>
        <w:pStyle w:val="Default"/>
        <w:spacing w:after="68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4.1. Настоящее Положение вступает в силу в момент его утверждения Генеральным директором Организации и действует до его отмены соответствующим приказом Генерального директора Организации. </w:t>
      </w:r>
    </w:p>
    <w:p w14:paraId="09F62A95" w14:textId="77777777" w:rsidR="00411288" w:rsidRDefault="00411288" w:rsidP="0041128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4.2. В части, неурегулированной настоящим Положением, указанные в Положении отношения регулируются законодательством Российской Федерации, а также локальными нормативными актами Организации.</w:t>
      </w:r>
    </w:p>
    <w:p w14:paraId="43CC597D" w14:textId="77777777" w:rsidR="00411288" w:rsidRPr="00947740" w:rsidRDefault="00411288" w:rsidP="00411288">
      <w:pPr>
        <w:rPr>
          <w:rFonts w:ascii="Times New Roman" w:hAnsi="Times New Roman" w:cs="Times New Roman"/>
        </w:rPr>
      </w:pPr>
    </w:p>
    <w:p w14:paraId="0080A1B2" w14:textId="61C7E05C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4BF71A31" w14:textId="61B496E6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680DF23C" w14:textId="7A12CB39" w:rsidR="00411288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p w14:paraId="3E0B4B55" w14:textId="77777777" w:rsidR="00411288" w:rsidRPr="00E562B4" w:rsidRDefault="00411288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 w:val="28"/>
          <w:szCs w:val="28"/>
        </w:rPr>
      </w:pPr>
    </w:p>
    <w:sectPr w:rsidR="00411288" w:rsidRPr="00E562B4" w:rsidSect="00CD5B80">
      <w:pgSz w:w="11907" w:h="16840" w:code="9"/>
      <w:pgMar w:top="851" w:right="567" w:bottom="1610" w:left="1128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04638" w14:textId="77777777" w:rsidR="0085761C" w:rsidRDefault="0085761C" w:rsidP="00A62D71">
      <w:r>
        <w:separator/>
      </w:r>
    </w:p>
  </w:endnote>
  <w:endnote w:type="continuationSeparator" w:id="0">
    <w:p w14:paraId="43DB00B1" w14:textId="77777777" w:rsidR="0085761C" w:rsidRDefault="0085761C" w:rsidP="00A6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65CCA" w14:textId="77777777" w:rsidR="0085761C" w:rsidRDefault="0085761C" w:rsidP="00A62D71">
      <w:r>
        <w:separator/>
      </w:r>
    </w:p>
  </w:footnote>
  <w:footnote w:type="continuationSeparator" w:id="0">
    <w:p w14:paraId="19F32917" w14:textId="77777777" w:rsidR="0085761C" w:rsidRDefault="0085761C" w:rsidP="00A6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FE5"/>
    <w:multiLevelType w:val="multilevel"/>
    <w:tmpl w:val="CD98C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16D5"/>
    <w:multiLevelType w:val="multilevel"/>
    <w:tmpl w:val="49FE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845AD"/>
    <w:multiLevelType w:val="multilevel"/>
    <w:tmpl w:val="9A1476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2F1064"/>
    <w:multiLevelType w:val="multilevel"/>
    <w:tmpl w:val="F43AE7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71"/>
    <w:rsid w:val="000004E6"/>
    <w:rsid w:val="00002BAF"/>
    <w:rsid w:val="000143DC"/>
    <w:rsid w:val="000555E8"/>
    <w:rsid w:val="000606B7"/>
    <w:rsid w:val="00091DBB"/>
    <w:rsid w:val="000A2424"/>
    <w:rsid w:val="000E1773"/>
    <w:rsid w:val="000F1A20"/>
    <w:rsid w:val="00107F9E"/>
    <w:rsid w:val="00114723"/>
    <w:rsid w:val="001360C7"/>
    <w:rsid w:val="001457A3"/>
    <w:rsid w:val="001762BE"/>
    <w:rsid w:val="00191E94"/>
    <w:rsid w:val="00197CC1"/>
    <w:rsid w:val="001A2CB4"/>
    <w:rsid w:val="001A47B5"/>
    <w:rsid w:val="001B0308"/>
    <w:rsid w:val="001B2D70"/>
    <w:rsid w:val="001B3795"/>
    <w:rsid w:val="001B4568"/>
    <w:rsid w:val="001B4634"/>
    <w:rsid w:val="001B7064"/>
    <w:rsid w:val="001E1115"/>
    <w:rsid w:val="00200A40"/>
    <w:rsid w:val="00200BDB"/>
    <w:rsid w:val="002056AD"/>
    <w:rsid w:val="002240DA"/>
    <w:rsid w:val="00244A76"/>
    <w:rsid w:val="00280310"/>
    <w:rsid w:val="00280898"/>
    <w:rsid w:val="00280F84"/>
    <w:rsid w:val="00281EEE"/>
    <w:rsid w:val="00285797"/>
    <w:rsid w:val="00294013"/>
    <w:rsid w:val="00296DFB"/>
    <w:rsid w:val="002A2183"/>
    <w:rsid w:val="002B71F0"/>
    <w:rsid w:val="002C05F2"/>
    <w:rsid w:val="002D63B4"/>
    <w:rsid w:val="002E7BAD"/>
    <w:rsid w:val="002F2DEC"/>
    <w:rsid w:val="00302FCB"/>
    <w:rsid w:val="00305745"/>
    <w:rsid w:val="003170BA"/>
    <w:rsid w:val="00325EB3"/>
    <w:rsid w:val="00326BF7"/>
    <w:rsid w:val="00335887"/>
    <w:rsid w:val="003451C2"/>
    <w:rsid w:val="0034548F"/>
    <w:rsid w:val="00346674"/>
    <w:rsid w:val="00356621"/>
    <w:rsid w:val="00357E76"/>
    <w:rsid w:val="003969E0"/>
    <w:rsid w:val="00397A91"/>
    <w:rsid w:val="003A0721"/>
    <w:rsid w:val="003A46E5"/>
    <w:rsid w:val="003B0527"/>
    <w:rsid w:val="003B13CB"/>
    <w:rsid w:val="003B7B66"/>
    <w:rsid w:val="003C15FA"/>
    <w:rsid w:val="003C4043"/>
    <w:rsid w:val="003E1CA8"/>
    <w:rsid w:val="003E4847"/>
    <w:rsid w:val="003E6E71"/>
    <w:rsid w:val="003E7869"/>
    <w:rsid w:val="003F3D2E"/>
    <w:rsid w:val="00401EBB"/>
    <w:rsid w:val="00411288"/>
    <w:rsid w:val="004277E7"/>
    <w:rsid w:val="00433EC0"/>
    <w:rsid w:val="00446947"/>
    <w:rsid w:val="00462A4C"/>
    <w:rsid w:val="004672F5"/>
    <w:rsid w:val="004758E2"/>
    <w:rsid w:val="00486221"/>
    <w:rsid w:val="00492C04"/>
    <w:rsid w:val="004B4DAE"/>
    <w:rsid w:val="004C3BE4"/>
    <w:rsid w:val="004C6FCB"/>
    <w:rsid w:val="004C7E08"/>
    <w:rsid w:val="004D0AEB"/>
    <w:rsid w:val="004E44B3"/>
    <w:rsid w:val="004F0084"/>
    <w:rsid w:val="004F5071"/>
    <w:rsid w:val="005061AB"/>
    <w:rsid w:val="0051031B"/>
    <w:rsid w:val="0052091A"/>
    <w:rsid w:val="00521E29"/>
    <w:rsid w:val="00525552"/>
    <w:rsid w:val="00541CE8"/>
    <w:rsid w:val="005446A0"/>
    <w:rsid w:val="00557710"/>
    <w:rsid w:val="00574E87"/>
    <w:rsid w:val="00595F63"/>
    <w:rsid w:val="005A366F"/>
    <w:rsid w:val="005A495B"/>
    <w:rsid w:val="005A4B47"/>
    <w:rsid w:val="005F599C"/>
    <w:rsid w:val="006020D2"/>
    <w:rsid w:val="00602BB7"/>
    <w:rsid w:val="00612CCF"/>
    <w:rsid w:val="00615F5C"/>
    <w:rsid w:val="006175FB"/>
    <w:rsid w:val="00620EC2"/>
    <w:rsid w:val="006248FC"/>
    <w:rsid w:val="006338CA"/>
    <w:rsid w:val="00634FF5"/>
    <w:rsid w:val="00640F91"/>
    <w:rsid w:val="00641CEC"/>
    <w:rsid w:val="00653D68"/>
    <w:rsid w:val="00660D09"/>
    <w:rsid w:val="006709F7"/>
    <w:rsid w:val="006756EA"/>
    <w:rsid w:val="006813E8"/>
    <w:rsid w:val="006A52E7"/>
    <w:rsid w:val="006C24A2"/>
    <w:rsid w:val="006E7494"/>
    <w:rsid w:val="00704D7C"/>
    <w:rsid w:val="007229D8"/>
    <w:rsid w:val="00740017"/>
    <w:rsid w:val="007462F8"/>
    <w:rsid w:val="00747515"/>
    <w:rsid w:val="007550A8"/>
    <w:rsid w:val="00763461"/>
    <w:rsid w:val="0076622B"/>
    <w:rsid w:val="00770CEB"/>
    <w:rsid w:val="0077325A"/>
    <w:rsid w:val="00773AEE"/>
    <w:rsid w:val="0077569E"/>
    <w:rsid w:val="00781537"/>
    <w:rsid w:val="0078711D"/>
    <w:rsid w:val="007958A2"/>
    <w:rsid w:val="00796081"/>
    <w:rsid w:val="007A580D"/>
    <w:rsid w:val="007C202D"/>
    <w:rsid w:val="007C68C0"/>
    <w:rsid w:val="007D7A63"/>
    <w:rsid w:val="007F07E5"/>
    <w:rsid w:val="00801A49"/>
    <w:rsid w:val="00802F6B"/>
    <w:rsid w:val="00803961"/>
    <w:rsid w:val="0083678F"/>
    <w:rsid w:val="00846C0E"/>
    <w:rsid w:val="008508D2"/>
    <w:rsid w:val="0085761C"/>
    <w:rsid w:val="00885FFA"/>
    <w:rsid w:val="008908B9"/>
    <w:rsid w:val="00896688"/>
    <w:rsid w:val="008A0527"/>
    <w:rsid w:val="008A2531"/>
    <w:rsid w:val="008B440E"/>
    <w:rsid w:val="008E4F49"/>
    <w:rsid w:val="00906168"/>
    <w:rsid w:val="0091014E"/>
    <w:rsid w:val="00917D3B"/>
    <w:rsid w:val="009215B6"/>
    <w:rsid w:val="00933CB7"/>
    <w:rsid w:val="0093539C"/>
    <w:rsid w:val="00946EC1"/>
    <w:rsid w:val="009525B2"/>
    <w:rsid w:val="009611F7"/>
    <w:rsid w:val="009675FD"/>
    <w:rsid w:val="00971EF4"/>
    <w:rsid w:val="009774E6"/>
    <w:rsid w:val="009978E7"/>
    <w:rsid w:val="009A5327"/>
    <w:rsid w:val="009A7E9D"/>
    <w:rsid w:val="009B7781"/>
    <w:rsid w:val="009C487C"/>
    <w:rsid w:val="009D033A"/>
    <w:rsid w:val="009D79D2"/>
    <w:rsid w:val="009F1ECE"/>
    <w:rsid w:val="009F36EB"/>
    <w:rsid w:val="00A02FF9"/>
    <w:rsid w:val="00A27522"/>
    <w:rsid w:val="00A31882"/>
    <w:rsid w:val="00A3379F"/>
    <w:rsid w:val="00A42F0B"/>
    <w:rsid w:val="00A51600"/>
    <w:rsid w:val="00A5338D"/>
    <w:rsid w:val="00A62D71"/>
    <w:rsid w:val="00A66992"/>
    <w:rsid w:val="00A671EE"/>
    <w:rsid w:val="00A7784D"/>
    <w:rsid w:val="00A84F96"/>
    <w:rsid w:val="00A91A43"/>
    <w:rsid w:val="00A935DB"/>
    <w:rsid w:val="00AB0251"/>
    <w:rsid w:val="00AB3086"/>
    <w:rsid w:val="00AD23F7"/>
    <w:rsid w:val="00AD41CF"/>
    <w:rsid w:val="00AD58A3"/>
    <w:rsid w:val="00AF2ACD"/>
    <w:rsid w:val="00AF5A8F"/>
    <w:rsid w:val="00B00DF5"/>
    <w:rsid w:val="00B01B48"/>
    <w:rsid w:val="00B06BBF"/>
    <w:rsid w:val="00B4275B"/>
    <w:rsid w:val="00B441F0"/>
    <w:rsid w:val="00B5161B"/>
    <w:rsid w:val="00B6197B"/>
    <w:rsid w:val="00B61BBA"/>
    <w:rsid w:val="00B6598C"/>
    <w:rsid w:val="00B67587"/>
    <w:rsid w:val="00B72961"/>
    <w:rsid w:val="00B8180C"/>
    <w:rsid w:val="00B86DCE"/>
    <w:rsid w:val="00B916B4"/>
    <w:rsid w:val="00BA6496"/>
    <w:rsid w:val="00BE13CC"/>
    <w:rsid w:val="00BF5E7F"/>
    <w:rsid w:val="00BF7F0B"/>
    <w:rsid w:val="00C22602"/>
    <w:rsid w:val="00C51A2D"/>
    <w:rsid w:val="00C639FE"/>
    <w:rsid w:val="00C74A54"/>
    <w:rsid w:val="00C85DF0"/>
    <w:rsid w:val="00C8696F"/>
    <w:rsid w:val="00C92EEB"/>
    <w:rsid w:val="00C9393F"/>
    <w:rsid w:val="00CB5E44"/>
    <w:rsid w:val="00CC4FEB"/>
    <w:rsid w:val="00CD3D14"/>
    <w:rsid w:val="00CD5B80"/>
    <w:rsid w:val="00CF25F2"/>
    <w:rsid w:val="00CF6597"/>
    <w:rsid w:val="00D250FB"/>
    <w:rsid w:val="00D31DE8"/>
    <w:rsid w:val="00D37971"/>
    <w:rsid w:val="00D47B57"/>
    <w:rsid w:val="00D63250"/>
    <w:rsid w:val="00D7471D"/>
    <w:rsid w:val="00D74CD6"/>
    <w:rsid w:val="00D76389"/>
    <w:rsid w:val="00D83AD2"/>
    <w:rsid w:val="00D9352A"/>
    <w:rsid w:val="00DB28FD"/>
    <w:rsid w:val="00DC11FC"/>
    <w:rsid w:val="00DC26B5"/>
    <w:rsid w:val="00DC7F20"/>
    <w:rsid w:val="00DD0730"/>
    <w:rsid w:val="00DD642C"/>
    <w:rsid w:val="00DF0F17"/>
    <w:rsid w:val="00DF2656"/>
    <w:rsid w:val="00DF41A6"/>
    <w:rsid w:val="00DF6FE9"/>
    <w:rsid w:val="00E01527"/>
    <w:rsid w:val="00E056DD"/>
    <w:rsid w:val="00E40048"/>
    <w:rsid w:val="00E44572"/>
    <w:rsid w:val="00E5328D"/>
    <w:rsid w:val="00E562B4"/>
    <w:rsid w:val="00E65A54"/>
    <w:rsid w:val="00E72B69"/>
    <w:rsid w:val="00E817C2"/>
    <w:rsid w:val="00E918DE"/>
    <w:rsid w:val="00EA0783"/>
    <w:rsid w:val="00EA5B1A"/>
    <w:rsid w:val="00EB1C42"/>
    <w:rsid w:val="00EB6BB7"/>
    <w:rsid w:val="00EB75E5"/>
    <w:rsid w:val="00EC605B"/>
    <w:rsid w:val="00ED29D8"/>
    <w:rsid w:val="00EE46F0"/>
    <w:rsid w:val="00EF2A44"/>
    <w:rsid w:val="00EF2E98"/>
    <w:rsid w:val="00F068A5"/>
    <w:rsid w:val="00F10994"/>
    <w:rsid w:val="00F264C3"/>
    <w:rsid w:val="00F27057"/>
    <w:rsid w:val="00F33D7A"/>
    <w:rsid w:val="00F3553B"/>
    <w:rsid w:val="00F41407"/>
    <w:rsid w:val="00F41D50"/>
    <w:rsid w:val="00F65D55"/>
    <w:rsid w:val="00F857B8"/>
    <w:rsid w:val="00FA4CFE"/>
    <w:rsid w:val="00FB04E0"/>
    <w:rsid w:val="00FB3CD3"/>
    <w:rsid w:val="00FD3E21"/>
    <w:rsid w:val="00FD4F1D"/>
    <w:rsid w:val="00FD72F4"/>
    <w:rsid w:val="00FE0FEF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86ECB"/>
  <w15:docId w15:val="{EECB6FBA-4AE7-4FD4-9A6B-0BB4CEF1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2D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D71"/>
    <w:pPr>
      <w:keepNext/>
      <w:keepLines/>
      <w:widowControl/>
      <w:spacing w:before="480" w:after="120" w:line="216" w:lineRule="auto"/>
      <w:ind w:left="1701" w:firstLine="284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auto"/>
      <w:sz w:val="32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D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71"/>
    <w:rPr>
      <w:rFonts w:ascii="Times New Roman" w:eastAsiaTheme="majorEastAsia" w:hAnsi="Times New Roman" w:cstheme="majorBidi"/>
      <w:b/>
      <w:bCs/>
      <w:cap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62D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A62D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62D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2D7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2D71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A62D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2D71"/>
    <w:pPr>
      <w:shd w:val="clear" w:color="auto" w:fill="FFFFFF"/>
      <w:spacing w:before="2340" w:line="48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A62D71"/>
    <w:pPr>
      <w:shd w:val="clear" w:color="auto" w:fill="FFFFFF"/>
      <w:spacing w:after="1380" w:line="48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A62D71"/>
    <w:pPr>
      <w:shd w:val="clear" w:color="auto" w:fill="FFFFFF"/>
      <w:spacing w:after="300" w:line="552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01">
    <w:name w:val="Основной текст (10)"/>
    <w:basedOn w:val="a"/>
    <w:link w:val="100"/>
    <w:rsid w:val="00A62D71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a4">
    <w:name w:val="Подпись к таблице"/>
    <w:basedOn w:val="a"/>
    <w:link w:val="a3"/>
    <w:rsid w:val="00A62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ody Text"/>
    <w:basedOn w:val="a"/>
    <w:link w:val="a6"/>
    <w:rsid w:val="00A62D71"/>
    <w:pPr>
      <w:widowControl/>
      <w:jc w:val="center"/>
    </w:pPr>
    <w:rPr>
      <w:rFonts w:ascii="Verdana" w:eastAsia="MS Mincho" w:hAnsi="Verdana" w:cs="Times New Roman"/>
      <w:color w:val="auto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A62D71"/>
    <w:rPr>
      <w:rFonts w:ascii="Verdana" w:eastAsia="MS Mincho" w:hAnsi="Verdana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62D7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A62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D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A62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footer"/>
    <w:basedOn w:val="a"/>
    <w:link w:val="ab"/>
    <w:uiPriority w:val="99"/>
    <w:unhideWhenUsed/>
    <w:rsid w:val="00A62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D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c">
    <w:name w:val="Знак Знак Знак Знак Знак Знак Знак"/>
    <w:basedOn w:val="a"/>
    <w:rsid w:val="00F41D5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TableContents">
    <w:name w:val="Table Contents"/>
    <w:basedOn w:val="a"/>
    <w:rsid w:val="00946EC1"/>
    <w:pPr>
      <w:suppressLineNumbers/>
      <w:suppressAutoHyphens/>
    </w:pPr>
    <w:rPr>
      <w:rFonts w:ascii="Liberation Serif" w:eastAsia="Droid Sans Fallback" w:hAnsi="Liberation Serif" w:cs="FreeSans"/>
      <w:color w:val="00000A"/>
      <w:lang w:val="en-US" w:eastAsia="zh-CN" w:bidi="hi-IN"/>
    </w:rPr>
  </w:style>
  <w:style w:type="character" w:customStyle="1" w:styleId="apple-converted-space">
    <w:name w:val="apple-converted-space"/>
    <w:basedOn w:val="a0"/>
    <w:rsid w:val="007462F8"/>
  </w:style>
  <w:style w:type="paragraph" w:customStyle="1" w:styleId="ad">
    <w:name w:val="Знак Знак"/>
    <w:basedOn w:val="a"/>
    <w:rsid w:val="004F507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e">
    <w:name w:val="Знак Знак Знак Знак Знак Знак Знак"/>
    <w:basedOn w:val="a"/>
    <w:rsid w:val="007550A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">
    <w:name w:val="Знак Знак Знак Знак Знак Знак Знак"/>
    <w:basedOn w:val="a"/>
    <w:rsid w:val="00BA649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0">
    <w:name w:val="Знак Знак Знак Знак Знак Знак Знак"/>
    <w:basedOn w:val="a"/>
    <w:rsid w:val="00EA0783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1">
    <w:name w:val="Знак Знак Знак Знак Знак Знак Знак"/>
    <w:basedOn w:val="a"/>
    <w:rsid w:val="009675F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2">
    <w:name w:val="Знак Знак"/>
    <w:basedOn w:val="a"/>
    <w:rsid w:val="00EB6BB7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f3">
    <w:name w:val="Знак Знак Знак Знак Знак Знак Знак"/>
    <w:basedOn w:val="a"/>
    <w:rsid w:val="00A84F9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4">
    <w:name w:val="Знак Знак Знак Знак Знак Знак Знак"/>
    <w:basedOn w:val="a"/>
    <w:rsid w:val="007F07E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af5">
    <w:name w:val="Колонтитул"/>
    <w:basedOn w:val="a0"/>
    <w:rsid w:val="002D6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12bb">
    <w:name w:val="a12bb"/>
    <w:basedOn w:val="a0"/>
    <w:rsid w:val="003170BA"/>
  </w:style>
  <w:style w:type="paragraph" w:customStyle="1" w:styleId="af6">
    <w:name w:val="Знак Знак Знак Знак Знак Знак Знак"/>
    <w:basedOn w:val="a"/>
    <w:rsid w:val="001A47B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7">
    <w:name w:val="Знак Знак Знак Знак Знак Знак Знак"/>
    <w:basedOn w:val="a"/>
    <w:rsid w:val="00802F6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8">
    <w:name w:val="Знак Знак Знак Знак Знак Знак Знак"/>
    <w:basedOn w:val="a"/>
    <w:rsid w:val="00EF2E9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9">
    <w:name w:val="Знак Знак Знак Знак Знак Знак Знак"/>
    <w:basedOn w:val="a"/>
    <w:rsid w:val="002F2DE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fa">
    <w:name w:val="Balloon Text"/>
    <w:basedOn w:val="a"/>
    <w:link w:val="afb"/>
    <w:uiPriority w:val="99"/>
    <w:semiHidden/>
    <w:unhideWhenUsed/>
    <w:rsid w:val="006338C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38C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c">
    <w:name w:val="Hyperlink"/>
    <w:basedOn w:val="a0"/>
    <w:uiPriority w:val="99"/>
    <w:unhideWhenUsed/>
    <w:rsid w:val="006338CA"/>
    <w:rPr>
      <w:color w:val="0563C1" w:themeColor="hyperlink"/>
      <w:u w:val="single"/>
    </w:rPr>
  </w:style>
  <w:style w:type="paragraph" w:customStyle="1" w:styleId="afd">
    <w:name w:val="Знак Знак Знак Знак Знак Знак Знак"/>
    <w:basedOn w:val="a"/>
    <w:rsid w:val="00002BA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e">
    <w:name w:val="Знак Знак Знак Знак Знак Знак Знак"/>
    <w:basedOn w:val="a"/>
    <w:rsid w:val="00AD58A3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">
    <w:name w:val="Знак Знак Знак Знак Знак Знак Знак"/>
    <w:basedOn w:val="a"/>
    <w:rsid w:val="00EF2A44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0">
    <w:name w:val="Знак Знак Знак Знак Знак Знак Знак"/>
    <w:basedOn w:val="a"/>
    <w:rsid w:val="00C85DF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1">
    <w:name w:val="Знак Знак Знак Знак Знак Знак Знак"/>
    <w:basedOn w:val="a"/>
    <w:rsid w:val="007C202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2">
    <w:name w:val="Знак Знак Знак Знак Знак Знак Знак"/>
    <w:basedOn w:val="a"/>
    <w:rsid w:val="007A580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styleId="aff3">
    <w:name w:val="Emphasis"/>
    <w:uiPriority w:val="20"/>
    <w:qFormat/>
    <w:rsid w:val="003A0721"/>
    <w:rPr>
      <w:i/>
      <w:iCs/>
    </w:rPr>
  </w:style>
  <w:style w:type="paragraph" w:customStyle="1" w:styleId="aff4">
    <w:name w:val="Знак Знак"/>
    <w:basedOn w:val="a"/>
    <w:rsid w:val="00191E9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WW8Num2z3">
    <w:name w:val="WW8Num2z3"/>
    <w:rsid w:val="00281EEE"/>
  </w:style>
  <w:style w:type="paragraph" w:styleId="aff5">
    <w:name w:val="caption"/>
    <w:basedOn w:val="a"/>
    <w:next w:val="aff6"/>
    <w:qFormat/>
    <w:rsid w:val="00281EEE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40"/>
      <w:szCs w:val="20"/>
      <w:lang w:eastAsia="zh-CN" w:bidi="ar-SA"/>
    </w:rPr>
  </w:style>
  <w:style w:type="paragraph" w:styleId="aff6">
    <w:name w:val="Subtitle"/>
    <w:basedOn w:val="a"/>
    <w:next w:val="a5"/>
    <w:link w:val="aff7"/>
    <w:qFormat/>
    <w:rsid w:val="00281EEE"/>
    <w:pPr>
      <w:widowControl/>
      <w:suppressAutoHyphens/>
      <w:spacing w:after="60"/>
      <w:jc w:val="center"/>
    </w:pPr>
    <w:rPr>
      <w:rFonts w:ascii="Arial" w:eastAsia="Times New Roman" w:hAnsi="Arial" w:cs="Arial"/>
      <w:color w:val="auto"/>
      <w:lang w:eastAsia="zh-CN" w:bidi="ar-SA"/>
    </w:rPr>
  </w:style>
  <w:style w:type="character" w:customStyle="1" w:styleId="aff7">
    <w:name w:val="Подзаголовок Знак"/>
    <w:basedOn w:val="a0"/>
    <w:link w:val="aff6"/>
    <w:rsid w:val="00281EEE"/>
    <w:rPr>
      <w:rFonts w:ascii="Arial" w:eastAsia="Times New Roman" w:hAnsi="Arial" w:cs="Arial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E72B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72B69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11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Виктор Алмазов</cp:lastModifiedBy>
  <cp:revision>2</cp:revision>
  <cp:lastPrinted>2017-08-22T10:23:00Z</cp:lastPrinted>
  <dcterms:created xsi:type="dcterms:W3CDTF">2023-07-10T20:02:00Z</dcterms:created>
  <dcterms:modified xsi:type="dcterms:W3CDTF">2023-07-10T20:02:00Z</dcterms:modified>
</cp:coreProperties>
</file>